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8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val="pl-PL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val="pl-PL"/>
        </w:rPr>
        <w:t>WYWIAD ZDROWOTNY</w:t>
      </w:r>
    </w:p>
    <w:p>
      <w:pPr>
        <w:spacing w:line="358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val="pl-PL"/>
        </w:rPr>
      </w:pPr>
    </w:p>
    <w:tbl>
      <w:tblPr>
        <w:tblStyle w:val="3"/>
        <w:tblW w:w="6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3"/>
        <w:gridCol w:w="979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choruje Pan/ Pani na cukrzycę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przyjmuje Pan/ Pani insulinę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choruje Pan/Pani na choroby nowotworowe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 xml:space="preserve">Wpisz okres choroby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 xml:space="preserve">Czy ma Pan/ Pani podwyższony poziom cholesterolu i trojglicerydów 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Wpisz wynik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występuje u Pana Pani nadciśnienie tętnicze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Wpisz wynik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choruje Pan/ Pani na choroby układu krążenia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Wpisz jakie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choruje Pan/Pani na choroby układu oddechowego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Wpisz jakie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choruje Pan/ Pani na choroby układu pokarmowego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Wpisz jakie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choruje Pan/ Pani na alergie pokarmowe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Wpisz jakie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choruje Pan/Pani na alergie skórne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Wpisz jakie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miał Pan/Pani wycięty woreczek żółciowy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Wpisz datę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przechodził Pan/Pani zabiegi chirurgiczne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Wpisz jakie oraz datę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jest Pani w ciąży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karmi Pani piersią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>Czy rodziła Pani dzieci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Wpisz datę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33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ascii="Times New Roman" w:hAnsi="Times New Roman" w:eastAsia="Times New Roman" w:cs="Times New Roman"/>
                <w:lang w:val="pl-PL"/>
              </w:rPr>
              <w:t xml:space="preserve">Czy posiada Pan/ Pani inne dolegliwości nie ujęte w tabeli 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Tak/Nie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widowControl w:val="0"/>
              <w:spacing w:line="358" w:lineRule="exact"/>
              <w:jc w:val="both"/>
              <w:rPr>
                <w:rFonts w:ascii="Times New Roman" w:hAnsi="Times New Roman" w:eastAsia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val="pl-PL"/>
              </w:rPr>
              <w:t>Wpisz jakie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0F75780"/>
    <w:rsid w:val="1E2E362B"/>
    <w:rsid w:val="70F7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2020-04-09T21:10:00Z</dcterms:created>
  <dc:creator>tupot</dc:creator>
  <cp:lastModifiedBy>tupot</cp:lastModifiedBy>
  <dcterms:modified xsi:type="dcterms:W3CDTF">2020-04-09T21:39:43Z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1045-11.2.0.8684</vt:lpwstr>
  </property>
</Properties>
</file>